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2B36A7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June </w:t>
      </w:r>
      <w:r w:rsidR="0095418E">
        <w:rPr>
          <w:rFonts w:ascii="Cambria" w:hAnsi="Cambria"/>
          <w:b/>
          <w:sz w:val="26"/>
          <w:szCs w:val="26"/>
        </w:rPr>
        <w:t>14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               </w:t>
      </w:r>
      <w:r w:rsidR="00D63C60">
        <w:rPr>
          <w:rFonts w:ascii="Cambria" w:hAnsi="Cambria"/>
          <w:smallCaps/>
          <w:szCs w:val="24"/>
        </w:rPr>
        <w:t xml:space="preserve">      </w:t>
      </w:r>
      <w:r w:rsidR="00D00964">
        <w:rPr>
          <w:rFonts w:ascii="Cambria" w:hAnsi="Cambria"/>
          <w:smallCaps/>
          <w:szCs w:val="24"/>
        </w:rPr>
        <w:t xml:space="preserve">                     </w:t>
      </w:r>
      <w:r w:rsidR="00D63C60">
        <w:rPr>
          <w:rFonts w:ascii="Cambria" w:hAnsi="Cambria"/>
          <w:smallCaps/>
          <w:szCs w:val="24"/>
        </w:rPr>
        <w:t xml:space="preserve">        </w:t>
      </w:r>
      <w:r w:rsidR="002B36A7">
        <w:rPr>
          <w:rFonts w:ascii="Cambria" w:hAnsi="Cambria"/>
          <w:smallCaps/>
          <w:szCs w:val="24"/>
        </w:rPr>
        <w:t xml:space="preserve">       </w:t>
      </w:r>
      <w:r w:rsidR="00D63C60">
        <w:rPr>
          <w:rFonts w:ascii="Cambria" w:hAnsi="Cambria"/>
          <w:smallCaps/>
          <w:szCs w:val="24"/>
        </w:rPr>
        <w:t xml:space="preserve">        </w:t>
      </w:r>
      <w:r w:rsidR="008056C5">
        <w:rPr>
          <w:rFonts w:ascii="Cambria" w:hAnsi="Cambria"/>
          <w:smallCaps/>
          <w:szCs w:val="24"/>
        </w:rPr>
        <w:t xml:space="preserve">  </w:t>
      </w:r>
    </w:p>
    <w:p w:rsidR="00D63C60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</w:t>
      </w:r>
    </w:p>
    <w:p w:rsidR="008056C5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</w:t>
      </w: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A859BF" w:rsidRDefault="002A0AEA" w:rsidP="00806E8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       </w:t>
      </w:r>
      <w:r w:rsidR="002C3CC2">
        <w:rPr>
          <w:rFonts w:ascii="Cambria" w:hAnsi="Cambria"/>
          <w:smallCaps/>
          <w:szCs w:val="24"/>
        </w:rPr>
        <w:t xml:space="preserve">     </w:t>
      </w:r>
      <w:r w:rsidR="008056C5">
        <w:rPr>
          <w:rFonts w:ascii="Cambria" w:hAnsi="Cambria"/>
          <w:smallCaps/>
          <w:szCs w:val="24"/>
        </w:rPr>
        <w:t xml:space="preserve">        </w:t>
      </w:r>
      <w:r w:rsidR="002C3CC2">
        <w:rPr>
          <w:rFonts w:ascii="Cambria" w:hAnsi="Cambria"/>
          <w:smallCaps/>
          <w:szCs w:val="24"/>
        </w:rPr>
        <w:t xml:space="preserve">  </w:t>
      </w:r>
      <w:r w:rsidR="0063412A">
        <w:rPr>
          <w:rFonts w:ascii="Cambria" w:hAnsi="Cambria"/>
          <w:smallCaps/>
          <w:szCs w:val="24"/>
        </w:rPr>
        <w:t xml:space="preserve">   </w:t>
      </w:r>
      <w:r w:rsidR="00F77E9B">
        <w:rPr>
          <w:rFonts w:ascii="Cambria" w:hAnsi="Cambria"/>
          <w:smallCaps/>
          <w:szCs w:val="24"/>
        </w:rPr>
        <w:t xml:space="preserve">            </w:t>
      </w:r>
      <w:r w:rsidR="0063412A">
        <w:rPr>
          <w:rFonts w:ascii="Cambria" w:hAnsi="Cambria"/>
          <w:smallCaps/>
          <w:szCs w:val="24"/>
        </w:rPr>
        <w:t xml:space="preserve">  </w:t>
      </w:r>
      <w:r w:rsidR="002C3CC2">
        <w:rPr>
          <w:rFonts w:ascii="Cambria" w:hAnsi="Cambria"/>
          <w:smallCaps/>
          <w:szCs w:val="24"/>
        </w:rPr>
        <w:t xml:space="preserve">  </w:t>
      </w:r>
    </w:p>
    <w:p w:rsidR="00764FDA" w:rsidRDefault="00B32628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</w:t>
      </w:r>
      <w:r w:rsidR="008056C5">
        <w:rPr>
          <w:rFonts w:ascii="Cambria" w:hAnsi="Cambria"/>
          <w:smallCaps/>
          <w:szCs w:val="24"/>
        </w:rPr>
        <w:t xml:space="preserve">         </w:t>
      </w:r>
      <w:r w:rsidR="00D63C60">
        <w:rPr>
          <w:rFonts w:ascii="Cambria" w:hAnsi="Cambria"/>
          <w:smallCaps/>
          <w:szCs w:val="24"/>
        </w:rPr>
        <w:t xml:space="preserve">      </w:t>
      </w:r>
      <w:r w:rsidR="00D00964">
        <w:rPr>
          <w:rFonts w:ascii="Cambria" w:hAnsi="Cambria"/>
          <w:smallCaps/>
          <w:szCs w:val="24"/>
        </w:rPr>
        <w:t xml:space="preserve">       </w:t>
      </w:r>
      <w:r w:rsidR="00D63C60">
        <w:rPr>
          <w:rFonts w:ascii="Cambria" w:hAnsi="Cambria"/>
          <w:smallCaps/>
          <w:szCs w:val="24"/>
        </w:rPr>
        <w:t xml:space="preserve">   </w:t>
      </w:r>
      <w:r w:rsidR="00D00964">
        <w:rPr>
          <w:rFonts w:ascii="Cambria" w:hAnsi="Cambria"/>
          <w:smallCaps/>
          <w:szCs w:val="24"/>
        </w:rPr>
        <w:t xml:space="preserve">                         </w:t>
      </w:r>
      <w:r w:rsidR="00D63C60">
        <w:rPr>
          <w:rFonts w:ascii="Cambria" w:hAnsi="Cambria"/>
          <w:smallCaps/>
          <w:szCs w:val="24"/>
        </w:rPr>
        <w:t xml:space="preserve">  </w:t>
      </w:r>
    </w:p>
    <w:p w:rsidR="00D00964" w:rsidRDefault="002B36A7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</w:t>
      </w:r>
    </w:p>
    <w:p w:rsidR="0017764E" w:rsidRDefault="002B36A7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                       </w:t>
      </w:r>
      <w:r w:rsidR="00D00964">
        <w:rPr>
          <w:rFonts w:ascii="Cambria" w:hAnsi="Cambria"/>
          <w:smallCaps/>
          <w:szCs w:val="24"/>
        </w:rPr>
        <w:t xml:space="preserve"> </w:t>
      </w:r>
      <w:r w:rsidR="00D63C60">
        <w:rPr>
          <w:rFonts w:ascii="Cambria" w:hAnsi="Cambria"/>
          <w:smallCaps/>
          <w:szCs w:val="24"/>
        </w:rPr>
        <w:t xml:space="preserve">                                          </w:t>
      </w:r>
      <w:r w:rsidR="00AF5C88">
        <w:rPr>
          <w:rFonts w:ascii="Cambria" w:hAnsi="Cambria"/>
          <w:smallCaps/>
          <w:szCs w:val="24"/>
        </w:rPr>
        <w:t xml:space="preserve">     </w:t>
      </w:r>
      <w:r w:rsidR="00D63C60">
        <w:rPr>
          <w:rFonts w:ascii="Cambria" w:hAnsi="Cambria"/>
          <w:smallCaps/>
          <w:szCs w:val="24"/>
        </w:rPr>
        <w:t xml:space="preserve">     </w:t>
      </w:r>
      <w:r w:rsidR="0063412A">
        <w:rPr>
          <w:rFonts w:ascii="Cambria" w:hAnsi="Cambria"/>
          <w:smallCaps/>
          <w:szCs w:val="24"/>
        </w:rPr>
        <w:t xml:space="preserve">   </w:t>
      </w:r>
      <w:r w:rsidR="00D00964">
        <w:rPr>
          <w:rFonts w:ascii="Cambria" w:hAnsi="Cambria"/>
          <w:smallCaps/>
          <w:szCs w:val="24"/>
        </w:rPr>
        <w:t xml:space="preserve">             </w:t>
      </w:r>
      <w:r>
        <w:rPr>
          <w:rFonts w:ascii="Cambria" w:hAnsi="Cambria"/>
          <w:smallCaps/>
          <w:szCs w:val="24"/>
        </w:rPr>
        <w:t xml:space="preserve">          </w:t>
      </w:r>
      <w:r w:rsidR="00D00964">
        <w:rPr>
          <w:rFonts w:ascii="Cambria" w:hAnsi="Cambria"/>
          <w:smallCaps/>
          <w:szCs w:val="24"/>
        </w:rPr>
        <w:t xml:space="preserve">             </w:t>
      </w:r>
      <w:r w:rsidR="0063412A">
        <w:rPr>
          <w:rFonts w:ascii="Cambria" w:hAnsi="Cambria"/>
          <w:smallCaps/>
          <w:szCs w:val="24"/>
        </w:rPr>
        <w:t xml:space="preserve">   </w:t>
      </w:r>
      <w:r w:rsidR="00D63C60">
        <w:rPr>
          <w:rFonts w:ascii="Cambria" w:hAnsi="Cambria"/>
          <w:smallCaps/>
          <w:szCs w:val="24"/>
        </w:rPr>
        <w:t xml:space="preserve">       </w:t>
      </w:r>
    </w:p>
    <w:p w:rsidR="0095418E" w:rsidRDefault="0095418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E4E81" w:rsidRDefault="005E4E81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 </w:t>
      </w:r>
    </w:p>
    <w:p w:rsidR="001E265E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417263">
        <w:rPr>
          <w:rFonts w:ascii="Cambria" w:hAnsi="Cambria"/>
          <w:smallCaps/>
          <w:szCs w:val="24"/>
        </w:rPr>
        <w:t>Special</w:t>
      </w:r>
      <w:r w:rsidR="0063412A">
        <w:rPr>
          <w:rFonts w:ascii="Cambria" w:hAnsi="Cambria"/>
          <w:smallCaps/>
          <w:szCs w:val="24"/>
        </w:rPr>
        <w:t xml:space="preserve"> </w:t>
      </w:r>
      <w:r w:rsidR="000068F5">
        <w:rPr>
          <w:rFonts w:ascii="Cambria" w:hAnsi="Cambria"/>
          <w:smallCaps/>
          <w:szCs w:val="24"/>
        </w:rPr>
        <w:t>Music</w:t>
      </w:r>
      <w:r w:rsidR="00D63C60">
        <w:rPr>
          <w:rFonts w:ascii="Cambria" w:hAnsi="Cambria"/>
          <w:smallCaps/>
          <w:szCs w:val="24"/>
        </w:rPr>
        <w:t xml:space="preserve">    </w:t>
      </w:r>
      <w:r w:rsidR="002B36A7">
        <w:rPr>
          <w:rFonts w:ascii="Cambria" w:hAnsi="Cambria"/>
          <w:smallCaps/>
          <w:szCs w:val="24"/>
        </w:rPr>
        <w:t xml:space="preserve">                                                                     </w:t>
      </w:r>
      <w:r w:rsidR="00D63C60">
        <w:rPr>
          <w:rFonts w:ascii="Cambria" w:hAnsi="Cambria"/>
          <w:smallCaps/>
          <w:szCs w:val="24"/>
        </w:rPr>
        <w:t xml:space="preserve">            </w:t>
      </w:r>
    </w:p>
    <w:p w:rsidR="000068F5" w:rsidRDefault="000068F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   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95418E">
        <w:rPr>
          <w:rFonts w:ascii="Cambria" w:hAnsi="Cambria" w:cs="Arial"/>
          <w:b/>
          <w:smallCaps/>
          <w:szCs w:val="24"/>
        </w:rPr>
        <w:t>Geary McManus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0068F5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514D86" w:rsidRDefault="00514D8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Default="002E0FE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          </w:t>
      </w:r>
      <w:r w:rsidR="0063412A">
        <w:rPr>
          <w:rFonts w:ascii="Cambria" w:hAnsi="Cambria" w:cs="Arial"/>
          <w:smallCaps/>
          <w:szCs w:val="24"/>
        </w:rPr>
        <w:t xml:space="preserve">        </w:t>
      </w:r>
      <w:r w:rsidR="009015F0">
        <w:rPr>
          <w:rFonts w:ascii="Cambria" w:hAnsi="Cambria" w:cs="Arial"/>
          <w:smallCaps/>
          <w:szCs w:val="24"/>
        </w:rPr>
        <w:t xml:space="preserve">  </w:t>
      </w:r>
      <w:r w:rsidR="0063412A">
        <w:rPr>
          <w:rFonts w:ascii="Cambria" w:hAnsi="Cambria" w:cs="Arial"/>
          <w:smallCaps/>
          <w:szCs w:val="24"/>
        </w:rPr>
        <w:t xml:space="preserve">  </w:t>
      </w:r>
      <w:r w:rsidR="00F77E9B">
        <w:rPr>
          <w:rFonts w:ascii="Cambria" w:hAnsi="Cambria" w:cs="Arial"/>
          <w:smallCaps/>
          <w:szCs w:val="24"/>
        </w:rPr>
        <w:t xml:space="preserve">       </w:t>
      </w:r>
      <w:r w:rsidR="0063412A">
        <w:rPr>
          <w:rFonts w:ascii="Cambria" w:hAnsi="Cambria" w:cs="Arial"/>
          <w:smallCaps/>
          <w:szCs w:val="24"/>
        </w:rPr>
        <w:t xml:space="preserve">   </w:t>
      </w:r>
      <w:r w:rsidR="000068F5">
        <w:rPr>
          <w:rFonts w:ascii="Cambria" w:hAnsi="Cambria" w:cs="Arial"/>
          <w:smallCaps/>
          <w:szCs w:val="24"/>
        </w:rPr>
        <w:t xml:space="preserve">                      </w:t>
      </w:r>
      <w:r w:rsidR="0063412A">
        <w:rPr>
          <w:rFonts w:ascii="Cambria" w:hAnsi="Cambria" w:cs="Arial"/>
          <w:smallCaps/>
          <w:szCs w:val="24"/>
        </w:rPr>
        <w:t xml:space="preserve">      </w:t>
      </w:r>
      <w:r w:rsidR="0017764E">
        <w:rPr>
          <w:rFonts w:ascii="Cambria" w:hAnsi="Cambria" w:cs="Arial"/>
          <w:smallCaps/>
          <w:szCs w:val="24"/>
        </w:rPr>
        <w:t xml:space="preserve"> 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Default="009015F0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Evening Worship Service</w:t>
      </w:r>
      <w:r w:rsidR="000068F5">
        <w:rPr>
          <w:rFonts w:ascii="Cambria" w:hAnsi="Cambria" w:cs="Arial"/>
          <w:smallCaps/>
          <w:szCs w:val="24"/>
        </w:rPr>
        <w:t xml:space="preserve"> at 6:00 PM</w:t>
      </w:r>
    </w:p>
    <w:p w:rsidR="009015F0" w:rsidRDefault="009015F0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95418E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 w:rsidRPr="0095418E">
        <w:rPr>
          <w:rFonts w:ascii="Cambria" w:hAnsi="Cambria"/>
          <w:smallCaps/>
          <w:sz w:val="21"/>
          <w:szCs w:val="21"/>
        </w:rPr>
        <w:t>Jana Moore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0068F5">
        <w:rPr>
          <w:rFonts w:ascii="Cambria" w:hAnsi="Cambria"/>
          <w:smallCaps/>
          <w:sz w:val="23"/>
          <w:szCs w:val="23"/>
          <w:u w:val="single"/>
        </w:rPr>
        <w:t>June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0068F5">
        <w:rPr>
          <w:rFonts w:ascii="Cambria" w:hAnsi="Cambria"/>
          <w:smallCaps/>
          <w:sz w:val="23"/>
          <w:szCs w:val="23"/>
          <w:u w:val="single"/>
        </w:rPr>
        <w:t>June</w:t>
      </w:r>
    </w:p>
    <w:p w:rsidR="00AE7A91" w:rsidRPr="003E349A" w:rsidRDefault="000068F5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Terri Edwards, Judy Broussard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Kenny Merrell, David Condron,</w:t>
      </w:r>
    </w:p>
    <w:p w:rsidR="0091014A" w:rsidRPr="003E349A" w:rsidRDefault="004A654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     </w:t>
      </w:r>
      <w:r w:rsidR="00AE7A91">
        <w:rPr>
          <w:rFonts w:ascii="Cambria" w:hAnsi="Cambria"/>
          <w:smallCaps/>
          <w:sz w:val="21"/>
          <w:szCs w:val="21"/>
        </w:rPr>
        <w:tab/>
      </w:r>
      <w:r w:rsidR="000068F5">
        <w:rPr>
          <w:rFonts w:ascii="Cambria" w:hAnsi="Cambria"/>
          <w:smallCaps/>
          <w:sz w:val="21"/>
          <w:szCs w:val="21"/>
        </w:rPr>
        <w:t>Sam McManus, Mickey Stanford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441A51" w:rsidP="00D46B17">
      <w:pPr>
        <w:rPr>
          <w:rFonts w:ascii="Cambria" w:hAnsi="Cambria"/>
          <w:b/>
          <w:i/>
          <w:sz w:val="28"/>
          <w:szCs w:val="28"/>
        </w:rPr>
      </w:pPr>
      <w:r w:rsidRPr="00441A51"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1B7BA3" w:rsidRDefault="00CE72E2" w:rsidP="007E4DEE">
      <w:pPr>
        <w:rPr>
          <w:sz w:val="20"/>
        </w:rPr>
      </w:pPr>
      <w:r>
        <w:rPr>
          <w:sz w:val="20"/>
        </w:rPr>
        <w:t xml:space="preserve">Pray for Terri Edwards and her family as she </w:t>
      </w:r>
      <w:r w:rsidR="00582A37">
        <w:rPr>
          <w:sz w:val="20"/>
        </w:rPr>
        <w:t xml:space="preserve">continues treatments for </w:t>
      </w:r>
    </w:p>
    <w:p w:rsidR="00CE72E2" w:rsidRDefault="00582A37" w:rsidP="007E4DEE">
      <w:pPr>
        <w:rPr>
          <w:sz w:val="20"/>
        </w:rPr>
      </w:pPr>
      <w:r>
        <w:rPr>
          <w:sz w:val="20"/>
        </w:rPr>
        <w:t xml:space="preserve">breast cancer </w:t>
      </w:r>
      <w:r w:rsidR="00CE72E2">
        <w:rPr>
          <w:sz w:val="20"/>
        </w:rPr>
        <w:t xml:space="preserve">  </w:t>
      </w:r>
    </w:p>
    <w:p w:rsidR="001B7BA3" w:rsidRPr="001B7BA3" w:rsidRDefault="001B7BA3" w:rsidP="007E4DEE">
      <w:pPr>
        <w:rPr>
          <w:sz w:val="8"/>
          <w:szCs w:val="8"/>
        </w:rPr>
      </w:pPr>
    </w:p>
    <w:p w:rsidR="00B86A26" w:rsidRDefault="001B7BA3" w:rsidP="007E4DEE">
      <w:pPr>
        <w:rPr>
          <w:sz w:val="20"/>
        </w:rPr>
      </w:pPr>
      <w:r>
        <w:rPr>
          <w:sz w:val="20"/>
        </w:rPr>
        <w:t xml:space="preserve">Pray for Patsy Smothermon (Wesley Smothermon’s mom) as she is very ill and not expected to live and also for their finances. They have no health or life insurance. </w:t>
      </w:r>
    </w:p>
    <w:p w:rsidR="0068488E" w:rsidRPr="0068488E" w:rsidRDefault="0068488E" w:rsidP="007E4DEE">
      <w:pPr>
        <w:rPr>
          <w:sz w:val="8"/>
          <w:szCs w:val="8"/>
        </w:rPr>
      </w:pPr>
    </w:p>
    <w:p w:rsidR="00B86A26" w:rsidRDefault="00B86A26" w:rsidP="007E4DEE">
      <w:pPr>
        <w:rPr>
          <w:sz w:val="20"/>
        </w:rPr>
      </w:pPr>
      <w:r>
        <w:rPr>
          <w:sz w:val="20"/>
        </w:rPr>
        <w:t>Pray for Debbie McBride’</w:t>
      </w:r>
      <w:r w:rsidR="0068488E">
        <w:rPr>
          <w:sz w:val="20"/>
        </w:rPr>
        <w:t xml:space="preserve">s nephew Cale and his doctors as they try </w:t>
      </w:r>
      <w:r w:rsidR="009434B5">
        <w:rPr>
          <w:sz w:val="20"/>
        </w:rPr>
        <w:t xml:space="preserve">to </w:t>
      </w:r>
      <w:r w:rsidR="0068488E">
        <w:rPr>
          <w:sz w:val="20"/>
        </w:rPr>
        <w:t>relieve his brain inflammation</w:t>
      </w:r>
    </w:p>
    <w:p w:rsidR="00CE72E2" w:rsidRPr="00CE72E2" w:rsidRDefault="00CE72E2" w:rsidP="007E4DEE">
      <w:pPr>
        <w:rPr>
          <w:sz w:val="8"/>
          <w:szCs w:val="8"/>
        </w:rPr>
      </w:pPr>
    </w:p>
    <w:p w:rsidR="00CE72E2" w:rsidRDefault="00CE72E2" w:rsidP="007E4DEE">
      <w:pPr>
        <w:rPr>
          <w:sz w:val="20"/>
        </w:rPr>
      </w:pPr>
      <w:r>
        <w:rPr>
          <w:sz w:val="20"/>
        </w:rPr>
        <w:t xml:space="preserve">Pray for </w:t>
      </w:r>
      <w:r w:rsidR="00CF30BE">
        <w:rPr>
          <w:sz w:val="20"/>
        </w:rPr>
        <w:t>all families affected by the recent flooding</w:t>
      </w:r>
      <w:r>
        <w:rPr>
          <w:sz w:val="20"/>
        </w:rPr>
        <w:t xml:space="preserve"> </w:t>
      </w:r>
    </w:p>
    <w:p w:rsidR="00BE2182" w:rsidRPr="00BE2182" w:rsidRDefault="00BE2182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7E433A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5" type="#_x0000_t202" style="position:absolute;margin-left:180pt;margin-top:229.45pt;width:126.75pt;height:161.15pt;z-index:251666432" stroked="f">
            <v:textbox>
              <w:txbxContent>
                <w:p w:rsidR="007E433A" w:rsidRDefault="007E433A" w:rsidP="007E433A">
                  <w:pPr>
                    <w:jc w:val="center"/>
                  </w:pPr>
                  <w:r>
                    <w:t xml:space="preserve">It’s time to start thinking about where you may want to serve.  </w:t>
                  </w:r>
                  <w:proofErr w:type="gramStart"/>
                  <w:r>
                    <w:t>Lots of fun for kids of all ages.</w:t>
                  </w:r>
                  <w:proofErr w:type="gramEnd"/>
                  <w:r>
                    <w:t xml:space="preserve">  Games, music, crafts, bible study, and the best </w:t>
                  </w:r>
                  <w:proofErr w:type="spellStart"/>
                  <w:r>
                    <w:t>sno</w:t>
                  </w:r>
                  <w:proofErr w:type="spellEnd"/>
                  <w:r>
                    <w:t xml:space="preserve"> cones in the county!!  You won’t want to miss this!</w:t>
                  </w:r>
                </w:p>
                <w:p w:rsidR="007E433A" w:rsidRDefault="007E433A"/>
              </w:txbxContent>
            </v:textbox>
          </v:shape>
        </w:pict>
      </w:r>
      <w:r w:rsidR="00DC0063">
        <w:rPr>
          <w:noProof/>
          <w:sz w:val="10"/>
          <w:szCs w:val="10"/>
        </w:rPr>
        <w:pict>
          <v:shape id="_x0000_s1053" type="#_x0000_t202" style="position:absolute;margin-left:-2.25pt;margin-top:224.95pt;width:326.25pt;height:165.65pt;z-index:251665408" stroked="f">
            <v:textbox style="mso-next-textbox:#_x0000_s1053">
              <w:txbxContent>
                <w:p w:rsidR="0073281B" w:rsidRDefault="00DC0063">
                  <w:r>
                    <w:rPr>
                      <w:rFonts w:ascii="Book Antiqua" w:hAnsi="Book Antiqua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2009775" cy="2057400"/>
                        <wp:effectExtent l="19050" t="0" r="9525" b="0"/>
                        <wp:docPr id="1" name="Picture 6" descr="http://www.calvaryalcoa.org/wp-content/uploads/2015/04/vbs-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alvaryalcoa.org/wp-content/uploads/2015/04/vbs-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C0063"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FB5E1E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>K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s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b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2E6EE8">
                    <w:rPr>
                      <w:b/>
                      <w:sz w:val="22"/>
                      <w:szCs w:val="22"/>
                    </w:rPr>
                    <w:t>June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2E6EE8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7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B4071B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Accept Your Leadership Role   Joshua 1:1-9                 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14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Be Confident in God’s Power   Joshua 3:7-17</w:t>
                  </w:r>
                </w:p>
                <w:p w:rsidR="00D22355" w:rsidRPr="00CE0AF5" w:rsidRDefault="002E6EE8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21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CE0AF5" w:rsidRPr="00CE0AF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Stick to God’s Plan                    Joshua 6:1-5, 12-16, 20</w:t>
                  </w:r>
                </w:p>
                <w:p w:rsidR="00A20C2A" w:rsidRPr="00CE0AF5" w:rsidRDefault="002E6EE8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June 28</w:t>
                  </w:r>
                  <w:r w:rsidRPr="002E6EE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582A3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31290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731669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Move Beyond Failure                Joshua 7:13-15, 19-21, 25-26; 8:1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441A51"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  <w:p w:rsidR="002154C5" w:rsidRDefault="002154C5"/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F7D" w:rsidRDefault="00147F7D" w:rsidP="00C44C65">
      <w:r>
        <w:separator/>
      </w:r>
    </w:p>
  </w:endnote>
  <w:endnote w:type="continuationSeparator" w:id="0">
    <w:p w:rsidR="00147F7D" w:rsidRDefault="00147F7D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F7D" w:rsidRDefault="00147F7D" w:rsidP="00C44C65">
      <w:r>
        <w:separator/>
      </w:r>
    </w:p>
  </w:footnote>
  <w:footnote w:type="continuationSeparator" w:id="0">
    <w:p w:rsidR="00147F7D" w:rsidRDefault="00147F7D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4B3E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7764E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84E"/>
    <w:rsid w:val="001B7AB4"/>
    <w:rsid w:val="001B7AFA"/>
    <w:rsid w:val="001B7BA3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80AE6"/>
    <w:rsid w:val="00280F3F"/>
    <w:rsid w:val="00281D22"/>
    <w:rsid w:val="00282580"/>
    <w:rsid w:val="002832A3"/>
    <w:rsid w:val="002835D7"/>
    <w:rsid w:val="0028397F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2A37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224</cp:revision>
  <cp:lastPrinted>2015-06-05T18:46:00Z</cp:lastPrinted>
  <dcterms:created xsi:type="dcterms:W3CDTF">2014-09-04T21:28:00Z</dcterms:created>
  <dcterms:modified xsi:type="dcterms:W3CDTF">2015-06-12T18:22:00Z</dcterms:modified>
</cp:coreProperties>
</file>